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101BA" w14:textId="77777777" w:rsidR="007467E4" w:rsidRDefault="001878EB" w:rsidP="0037048B">
      <w:r>
        <w:rPr>
          <w:rFonts w:ascii="Montserrat" w:eastAsia="Montserrat" w:hAnsi="Montserrat"/>
          <w:b/>
          <w:sz w:val="44"/>
        </w:rPr>
        <w:t>Guide til den gode lønsamtale</w:t>
      </w:r>
    </w:p>
    <w:p w14:paraId="1328A083" w14:textId="68350791" w:rsidR="007467E4" w:rsidRDefault="001878EB">
      <w:r>
        <w:rPr>
          <w:rFonts w:ascii="Montserrat" w:eastAsia="Montserrat" w:hAnsi="Montserrat"/>
          <w:i/>
        </w:rPr>
        <w:t xml:space="preserve">En </w:t>
      </w:r>
      <w:proofErr w:type="spellStart"/>
      <w:r>
        <w:rPr>
          <w:rFonts w:ascii="Montserrat" w:eastAsia="Montserrat" w:hAnsi="Montserrat"/>
          <w:i/>
        </w:rPr>
        <w:t>praktisk</w:t>
      </w:r>
      <w:proofErr w:type="spellEnd"/>
      <w:r>
        <w:rPr>
          <w:rFonts w:ascii="Montserrat" w:eastAsia="Montserrat" w:hAnsi="Montserrat"/>
          <w:i/>
        </w:rPr>
        <w:t xml:space="preserve"> </w:t>
      </w:r>
      <w:proofErr w:type="spellStart"/>
      <w:r>
        <w:rPr>
          <w:rFonts w:ascii="Montserrat" w:eastAsia="Montserrat" w:hAnsi="Montserrat"/>
          <w:i/>
        </w:rPr>
        <w:t>samtalestruktur</w:t>
      </w:r>
      <w:proofErr w:type="spellEnd"/>
      <w:r>
        <w:rPr>
          <w:rFonts w:ascii="Montserrat" w:eastAsia="Montserrat" w:hAnsi="Montserrat"/>
          <w:i/>
        </w:rPr>
        <w:t xml:space="preserve"> </w:t>
      </w:r>
      <w:proofErr w:type="spellStart"/>
      <w:r>
        <w:rPr>
          <w:rFonts w:ascii="Montserrat" w:eastAsia="Montserrat" w:hAnsi="Montserrat"/>
          <w:i/>
        </w:rPr>
        <w:t>til</w:t>
      </w:r>
      <w:proofErr w:type="spellEnd"/>
      <w:r>
        <w:rPr>
          <w:rFonts w:ascii="Montserrat" w:eastAsia="Montserrat" w:hAnsi="Montserrat"/>
          <w:i/>
        </w:rPr>
        <w:t xml:space="preserve"> </w:t>
      </w:r>
      <w:proofErr w:type="spellStart"/>
      <w:r>
        <w:rPr>
          <w:rFonts w:ascii="Montserrat" w:eastAsia="Montserrat" w:hAnsi="Montserrat"/>
          <w:i/>
        </w:rPr>
        <w:t>ledere</w:t>
      </w:r>
      <w:proofErr w:type="spellEnd"/>
    </w:p>
    <w:tbl>
      <w:tblPr>
        <w:tblStyle w:val="Tabel-Gitter"/>
        <w:tblW w:w="0" w:type="auto"/>
        <w:jc w:val="center"/>
        <w:tblLook w:val="04A0" w:firstRow="1" w:lastRow="0" w:firstColumn="1" w:lastColumn="0" w:noHBand="0" w:noVBand="1"/>
      </w:tblPr>
      <w:tblGrid>
        <w:gridCol w:w="3966"/>
        <w:gridCol w:w="5996"/>
      </w:tblGrid>
      <w:tr w:rsidR="007467E4" w14:paraId="0F403E62" w14:textId="77777777" w:rsidTr="0037048B">
        <w:trPr>
          <w:jc w:val="center"/>
        </w:trPr>
        <w:tc>
          <w:tcPr>
            <w:tcW w:w="3969" w:type="dxa"/>
            <w:shd w:val="clear" w:color="auto" w:fill="F1F0EB"/>
          </w:tcPr>
          <w:p w14:paraId="18A27BD0" w14:textId="77777777" w:rsidR="007467E4" w:rsidRDefault="001878EB">
            <w:r>
              <w:rPr>
                <w:rFonts w:ascii="Montserrat" w:eastAsia="Montserrat" w:hAnsi="Montserrat"/>
                <w:b/>
              </w:rPr>
              <w:t>Fase</w:t>
            </w:r>
          </w:p>
        </w:tc>
        <w:tc>
          <w:tcPr>
            <w:tcW w:w="6003" w:type="dxa"/>
            <w:shd w:val="clear" w:color="auto" w:fill="F1F0EB"/>
          </w:tcPr>
          <w:p w14:paraId="2C749336" w14:textId="77777777" w:rsidR="007467E4" w:rsidRDefault="001878EB">
            <w:r>
              <w:rPr>
                <w:rFonts w:ascii="Montserrat" w:eastAsia="Montserrat" w:hAnsi="Montserrat"/>
                <w:b/>
              </w:rPr>
              <w:t>Lederens fokus og dialog</w:t>
            </w:r>
          </w:p>
        </w:tc>
      </w:tr>
      <w:tr w:rsidR="007467E4" w14:paraId="503C5752" w14:textId="77777777" w:rsidTr="0037048B">
        <w:trPr>
          <w:jc w:val="center"/>
        </w:trPr>
        <w:tc>
          <w:tcPr>
            <w:tcW w:w="3969" w:type="dxa"/>
            <w:shd w:val="clear" w:color="auto" w:fill="F1F0EB"/>
          </w:tcPr>
          <w:p w14:paraId="2EA5FF2F" w14:textId="006359E2" w:rsidR="007467E4" w:rsidRDefault="001878EB">
            <w:r>
              <w:rPr>
                <w:rFonts w:ascii="Montserrat" w:eastAsia="Montserrat" w:hAnsi="Montserrat"/>
                <w:sz w:val="20"/>
              </w:rPr>
              <w:t>1. Start samtalen</w:t>
            </w:r>
            <w:r>
              <w:rPr>
                <w:rFonts w:ascii="Montserrat" w:eastAsia="Montserrat" w:hAnsi="Montserrat"/>
                <w:sz w:val="20"/>
              </w:rPr>
              <w:br/>
            </w:r>
          </w:p>
        </w:tc>
        <w:tc>
          <w:tcPr>
            <w:tcW w:w="6003" w:type="dxa"/>
          </w:tcPr>
          <w:p w14:paraId="4CD928EF" w14:textId="77777777" w:rsidR="007467E4" w:rsidRDefault="001878EB">
            <w:pPr>
              <w:rPr>
                <w:rFonts w:ascii="Montserrat" w:eastAsia="Montserrat" w:hAnsi="Montserrat"/>
                <w:sz w:val="20"/>
              </w:rPr>
            </w:pPr>
            <w:r>
              <w:rPr>
                <w:rFonts w:ascii="Montserrat" w:eastAsia="Montserrat" w:hAnsi="Montserrat"/>
                <w:sz w:val="20"/>
              </w:rPr>
              <w:t xml:space="preserve">•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Skab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en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tryg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og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professionel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ramme</w:t>
            </w:r>
            <w:r>
              <w:rPr>
                <w:rFonts w:ascii="Montserrat" w:eastAsia="Montserrat" w:hAnsi="Montserrat"/>
                <w:sz w:val="20"/>
              </w:rPr>
              <w:br/>
              <w:t>• Forklar formålet med mødet</w:t>
            </w:r>
            <w:r>
              <w:rPr>
                <w:rFonts w:ascii="Montserrat" w:eastAsia="Montserrat" w:hAnsi="Montserrat"/>
                <w:sz w:val="20"/>
              </w:rPr>
              <w:br/>
            </w:r>
            <w:r>
              <w:rPr>
                <w:rFonts w:ascii="Montserrat" w:eastAsia="Montserrat" w:hAnsi="Montserrat"/>
                <w:sz w:val="20"/>
              </w:rPr>
              <w:t>• Gør samtalens struktur tydelig</w:t>
            </w:r>
            <w:r>
              <w:rPr>
                <w:rFonts w:ascii="Montserrat" w:eastAsia="Montserrat" w:hAnsi="Montserrat"/>
                <w:sz w:val="20"/>
              </w:rPr>
              <w:br/>
            </w:r>
            <w:r>
              <w:rPr>
                <w:rFonts w:ascii="Montserrat" w:eastAsia="Montserrat" w:hAnsi="Montserrat"/>
                <w:sz w:val="20"/>
              </w:rPr>
              <w:br/>
              <w:t xml:space="preserve">“Tak fordi du kunne komme. I dag gennemgår vi årets lønvurdering og de overvejelser, der ligger bag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beslutningen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>.”</w:t>
            </w:r>
          </w:p>
          <w:p w14:paraId="3529E02A" w14:textId="77777777" w:rsidR="0037048B" w:rsidRDefault="0037048B">
            <w:pPr>
              <w:rPr>
                <w:rFonts w:ascii="Montserrat" w:eastAsia="Montserrat" w:hAnsi="Montserrat"/>
                <w:sz w:val="20"/>
              </w:rPr>
            </w:pPr>
          </w:p>
          <w:p w14:paraId="313B6FCA" w14:textId="77777777" w:rsidR="0037048B" w:rsidRDefault="0037048B"/>
        </w:tc>
      </w:tr>
      <w:tr w:rsidR="007467E4" w14:paraId="518E85EB" w14:textId="77777777" w:rsidTr="0037048B">
        <w:trPr>
          <w:jc w:val="center"/>
        </w:trPr>
        <w:tc>
          <w:tcPr>
            <w:tcW w:w="3969" w:type="dxa"/>
            <w:shd w:val="clear" w:color="auto" w:fill="F1F0EB"/>
          </w:tcPr>
          <w:p w14:paraId="35EED4CF" w14:textId="7E7BDF75" w:rsidR="007467E4" w:rsidRDefault="001878EB">
            <w:r>
              <w:rPr>
                <w:rFonts w:ascii="Montserrat" w:eastAsia="Montserrat" w:hAnsi="Montserrat"/>
                <w:sz w:val="20"/>
              </w:rPr>
              <w:t>2. Gennemgå lønreguleringen</w:t>
            </w:r>
            <w:r>
              <w:rPr>
                <w:rFonts w:ascii="Montserrat" w:eastAsia="Montserrat" w:hAnsi="Montserrat"/>
                <w:sz w:val="20"/>
              </w:rPr>
              <w:br/>
            </w:r>
          </w:p>
        </w:tc>
        <w:tc>
          <w:tcPr>
            <w:tcW w:w="6003" w:type="dxa"/>
          </w:tcPr>
          <w:p w14:paraId="10370818" w14:textId="77777777" w:rsidR="007467E4" w:rsidRDefault="001878EB">
            <w:pPr>
              <w:rPr>
                <w:rFonts w:ascii="Montserrat" w:eastAsia="Montserrat" w:hAnsi="Montserrat"/>
                <w:sz w:val="20"/>
              </w:rPr>
            </w:pPr>
            <w:r>
              <w:rPr>
                <w:rFonts w:ascii="Montserrat" w:eastAsia="Montserrat" w:hAnsi="Montserrat"/>
                <w:sz w:val="20"/>
              </w:rPr>
              <w:t>• Vær tydelig og konkret</w:t>
            </w:r>
            <w:r>
              <w:rPr>
                <w:rFonts w:ascii="Montserrat" w:eastAsia="Montserrat" w:hAnsi="Montserrat"/>
                <w:sz w:val="20"/>
              </w:rPr>
              <w:br/>
              <w:t>• Forklar vurderingen kort</w:t>
            </w:r>
            <w:r>
              <w:rPr>
                <w:rFonts w:ascii="Montserrat" w:eastAsia="Montserrat" w:hAnsi="Montserrat"/>
                <w:sz w:val="20"/>
              </w:rPr>
              <w:br/>
              <w:t>• Hold fokus på fakta og kriterier</w:t>
            </w:r>
            <w:r>
              <w:rPr>
                <w:rFonts w:ascii="Montserrat" w:eastAsia="Montserrat" w:hAnsi="Montserrat"/>
                <w:sz w:val="20"/>
              </w:rPr>
              <w:br/>
            </w:r>
            <w:r>
              <w:rPr>
                <w:rFonts w:ascii="Montserrat" w:eastAsia="Montserrat" w:hAnsi="Montserrat"/>
                <w:sz w:val="20"/>
              </w:rPr>
              <w:br/>
              <w:t xml:space="preserve">“Vi har vurderet årets lønregulering ud fra de samlede økonomiske rammer og en samlet vurdering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af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indsats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og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 xml:space="preserve"> </w:t>
            </w:r>
            <w:proofErr w:type="spellStart"/>
            <w:r>
              <w:rPr>
                <w:rFonts w:ascii="Montserrat" w:eastAsia="Montserrat" w:hAnsi="Montserrat"/>
                <w:sz w:val="20"/>
              </w:rPr>
              <w:t>ansvar</w:t>
            </w:r>
            <w:proofErr w:type="spellEnd"/>
            <w:r>
              <w:rPr>
                <w:rFonts w:ascii="Montserrat" w:eastAsia="Montserrat" w:hAnsi="Montserrat"/>
                <w:sz w:val="20"/>
              </w:rPr>
              <w:t>.”</w:t>
            </w:r>
          </w:p>
          <w:p w14:paraId="30D80327" w14:textId="77777777" w:rsidR="0037048B" w:rsidRDefault="0037048B">
            <w:pPr>
              <w:rPr>
                <w:rFonts w:ascii="Montserrat" w:eastAsia="Montserrat" w:hAnsi="Montserrat"/>
                <w:sz w:val="20"/>
              </w:rPr>
            </w:pPr>
          </w:p>
          <w:p w14:paraId="2666D1E2" w14:textId="77777777" w:rsidR="0037048B" w:rsidRDefault="0037048B"/>
        </w:tc>
      </w:tr>
      <w:tr w:rsidR="007467E4" w:rsidRPr="0037048B" w14:paraId="480C085D" w14:textId="77777777" w:rsidTr="0037048B">
        <w:trPr>
          <w:jc w:val="center"/>
        </w:trPr>
        <w:tc>
          <w:tcPr>
            <w:tcW w:w="3969" w:type="dxa"/>
            <w:shd w:val="clear" w:color="auto" w:fill="F1F0EB"/>
          </w:tcPr>
          <w:p w14:paraId="63B478C3" w14:textId="713879B9" w:rsidR="007467E4" w:rsidRPr="0037048B" w:rsidRDefault="001878EB">
            <w:pPr>
              <w:rPr>
                <w:lang w:val="da-DK"/>
              </w:rPr>
            </w:pPr>
            <w:r w:rsidRPr="0037048B">
              <w:rPr>
                <w:rFonts w:ascii="Montserrat" w:eastAsia="Montserrat" w:hAnsi="Montserrat"/>
                <w:sz w:val="20"/>
                <w:lang w:val="da-DK"/>
              </w:rPr>
              <w:t>3. Giv plads til medarbejderen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</w:r>
          </w:p>
        </w:tc>
        <w:tc>
          <w:tcPr>
            <w:tcW w:w="6003" w:type="dxa"/>
          </w:tcPr>
          <w:p w14:paraId="48D5BABC" w14:textId="77777777" w:rsidR="007467E4" w:rsidRDefault="001878EB">
            <w:pPr>
              <w:rPr>
                <w:rFonts w:ascii="Montserrat" w:eastAsia="Montserrat" w:hAnsi="Montserrat"/>
                <w:sz w:val="20"/>
                <w:lang w:val="da-DK"/>
              </w:rPr>
            </w:pPr>
            <w:r w:rsidRPr="0037048B">
              <w:rPr>
                <w:rFonts w:ascii="Montserrat" w:eastAsia="Montserrat" w:hAnsi="Montserrat"/>
                <w:sz w:val="20"/>
                <w:lang w:val="da-DK"/>
              </w:rPr>
              <w:t>• Lad medarbejderen reagere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  <w:t>• Lyt uden at afbryde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  <w:t>• Vær opmærksom på stemning og signaler</w:t>
            </w:r>
          </w:p>
          <w:p w14:paraId="4ECAB639" w14:textId="77777777" w:rsidR="0037048B" w:rsidRDefault="0037048B">
            <w:pPr>
              <w:rPr>
                <w:rFonts w:ascii="Montserrat" w:eastAsia="Montserrat" w:hAnsi="Montserrat"/>
                <w:sz w:val="20"/>
                <w:lang w:val="da-DK"/>
              </w:rPr>
            </w:pPr>
          </w:p>
          <w:p w14:paraId="1D89BC5D" w14:textId="77777777" w:rsidR="0037048B" w:rsidRPr="0037048B" w:rsidRDefault="0037048B">
            <w:pPr>
              <w:rPr>
                <w:lang w:val="da-DK"/>
              </w:rPr>
            </w:pPr>
          </w:p>
        </w:tc>
      </w:tr>
      <w:tr w:rsidR="007467E4" w:rsidRPr="0037048B" w14:paraId="3A6B33D6" w14:textId="77777777" w:rsidTr="0037048B">
        <w:trPr>
          <w:jc w:val="center"/>
        </w:trPr>
        <w:tc>
          <w:tcPr>
            <w:tcW w:w="3969" w:type="dxa"/>
            <w:shd w:val="clear" w:color="auto" w:fill="F1F0EB"/>
          </w:tcPr>
          <w:p w14:paraId="10A9A3B1" w14:textId="1EA29DED" w:rsidR="007467E4" w:rsidRPr="0037048B" w:rsidRDefault="001878EB">
            <w:pPr>
              <w:rPr>
                <w:lang w:val="nb-NO"/>
              </w:rPr>
            </w:pPr>
            <w:r w:rsidRPr="0037048B">
              <w:rPr>
                <w:rFonts w:ascii="Montserrat" w:eastAsia="Montserrat" w:hAnsi="Montserrat"/>
                <w:sz w:val="20"/>
                <w:lang w:val="nb-NO"/>
              </w:rPr>
              <w:t>4. Hold retning i dialogen</w:t>
            </w:r>
            <w:r w:rsidRPr="0037048B">
              <w:rPr>
                <w:rFonts w:ascii="Montserrat" w:eastAsia="Montserrat" w:hAnsi="Montserrat"/>
                <w:sz w:val="20"/>
                <w:lang w:val="nb-NO"/>
              </w:rPr>
              <w:br/>
            </w:r>
          </w:p>
        </w:tc>
        <w:tc>
          <w:tcPr>
            <w:tcW w:w="6003" w:type="dxa"/>
          </w:tcPr>
          <w:p w14:paraId="322781E3" w14:textId="77777777" w:rsidR="0037048B" w:rsidRDefault="001878EB">
            <w:pPr>
              <w:rPr>
                <w:rFonts w:ascii="Montserrat" w:eastAsia="Montserrat" w:hAnsi="Montserrat"/>
                <w:sz w:val="20"/>
                <w:lang w:val="da-DK"/>
              </w:rPr>
            </w:pPr>
            <w:r w:rsidRPr="0037048B">
              <w:rPr>
                <w:rFonts w:ascii="Montserrat" w:eastAsia="Montserrat" w:hAnsi="Montserrat"/>
                <w:sz w:val="20"/>
                <w:lang w:val="da-DK"/>
              </w:rPr>
              <w:t>• Anerkend medarbejderens perspektiv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  <w:t>• Hold samtalen på sporet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  <w:t>• Undgå forhastede løfter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</w:r>
            <w:r w:rsidR="0037048B">
              <w:rPr>
                <w:rFonts w:ascii="Montserrat" w:eastAsia="Montserrat" w:hAnsi="Montserrat"/>
                <w:sz w:val="20"/>
                <w:lang w:val="da-DK"/>
              </w:rPr>
              <w:t xml:space="preserve">Hvis medarbejderen udtrykker skuffelse: </w:t>
            </w:r>
          </w:p>
          <w:p w14:paraId="362A00FD" w14:textId="77777777" w:rsidR="0037048B" w:rsidRDefault="0037048B">
            <w:pPr>
              <w:rPr>
                <w:rFonts w:ascii="Montserrat" w:eastAsia="Montserrat" w:hAnsi="Montserrat"/>
                <w:sz w:val="20"/>
                <w:lang w:val="da-DK"/>
              </w:rPr>
            </w:pPr>
          </w:p>
          <w:p w14:paraId="710C0696" w14:textId="30AE9F82" w:rsidR="007467E4" w:rsidRDefault="001878EB">
            <w:pPr>
              <w:rPr>
                <w:rFonts w:ascii="Montserrat" w:eastAsia="Montserrat" w:hAnsi="Montserrat"/>
                <w:sz w:val="20"/>
                <w:lang w:val="da-DK"/>
              </w:rPr>
            </w:pPr>
            <w:r w:rsidRPr="0037048B">
              <w:rPr>
                <w:rFonts w:ascii="Montserrat" w:eastAsia="Montserrat" w:hAnsi="Montserrat"/>
                <w:sz w:val="20"/>
                <w:lang w:val="da-DK"/>
              </w:rPr>
              <w:t>“Jeg forstår godt, at du havde håbet på et andet udfald. Beslutningen er truffet ud fra de rammer og prioriteringer, vi arbejder med i år.”</w:t>
            </w:r>
          </w:p>
          <w:p w14:paraId="54E38A6B" w14:textId="77777777" w:rsidR="0037048B" w:rsidRDefault="0037048B">
            <w:pPr>
              <w:rPr>
                <w:rFonts w:ascii="Montserrat" w:eastAsia="Montserrat" w:hAnsi="Montserrat"/>
                <w:sz w:val="20"/>
                <w:lang w:val="da-DK"/>
              </w:rPr>
            </w:pPr>
          </w:p>
          <w:p w14:paraId="56F970DA" w14:textId="77777777" w:rsidR="0037048B" w:rsidRPr="0037048B" w:rsidRDefault="0037048B">
            <w:pPr>
              <w:rPr>
                <w:lang w:val="da-DK"/>
              </w:rPr>
            </w:pPr>
          </w:p>
        </w:tc>
      </w:tr>
      <w:tr w:rsidR="007467E4" w:rsidRPr="0037048B" w14:paraId="295A4989" w14:textId="77777777" w:rsidTr="0037048B">
        <w:trPr>
          <w:jc w:val="center"/>
        </w:trPr>
        <w:tc>
          <w:tcPr>
            <w:tcW w:w="3969" w:type="dxa"/>
            <w:shd w:val="clear" w:color="auto" w:fill="F1F0EB"/>
          </w:tcPr>
          <w:p w14:paraId="3DB06E03" w14:textId="5F916057" w:rsidR="007467E4" w:rsidRDefault="001878EB">
            <w:r>
              <w:rPr>
                <w:rFonts w:ascii="Montserrat" w:eastAsia="Montserrat" w:hAnsi="Montserrat"/>
                <w:sz w:val="20"/>
              </w:rPr>
              <w:t>5. Rund samtalen af</w:t>
            </w:r>
            <w:r>
              <w:rPr>
                <w:rFonts w:ascii="Montserrat" w:eastAsia="Montserrat" w:hAnsi="Montserrat"/>
                <w:sz w:val="20"/>
              </w:rPr>
              <w:br/>
            </w:r>
          </w:p>
        </w:tc>
        <w:tc>
          <w:tcPr>
            <w:tcW w:w="6003" w:type="dxa"/>
          </w:tcPr>
          <w:p w14:paraId="57820E60" w14:textId="77777777" w:rsidR="007467E4" w:rsidRDefault="001878EB">
            <w:pPr>
              <w:rPr>
                <w:rFonts w:ascii="Montserrat" w:eastAsia="Montserrat" w:hAnsi="Montserrat"/>
                <w:sz w:val="20"/>
                <w:lang w:val="da-DK"/>
              </w:rPr>
            </w:pPr>
            <w:r w:rsidRPr="0037048B">
              <w:rPr>
                <w:rFonts w:ascii="Montserrat" w:eastAsia="Montserrat" w:hAnsi="Montserrat"/>
                <w:sz w:val="20"/>
                <w:lang w:val="da-DK"/>
              </w:rPr>
              <w:t>• Opsummér kort det vigtigste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  <w:t>• Tak for dialogen</w:t>
            </w:r>
            <w:r w:rsidRPr="0037048B">
              <w:rPr>
                <w:rFonts w:ascii="Montserrat" w:eastAsia="Montserrat" w:hAnsi="Montserrat"/>
                <w:sz w:val="20"/>
                <w:lang w:val="da-DK"/>
              </w:rPr>
              <w:br/>
              <w:t>• Afslut respektfuldt</w:t>
            </w:r>
          </w:p>
          <w:p w14:paraId="2B313F1A" w14:textId="77777777" w:rsidR="0037048B" w:rsidRDefault="0037048B">
            <w:pPr>
              <w:rPr>
                <w:rFonts w:ascii="Montserrat" w:eastAsia="Montserrat" w:hAnsi="Montserrat"/>
                <w:sz w:val="20"/>
                <w:lang w:val="da-DK"/>
              </w:rPr>
            </w:pPr>
          </w:p>
          <w:p w14:paraId="347937B1" w14:textId="77777777" w:rsidR="0037048B" w:rsidRPr="0037048B" w:rsidRDefault="0037048B">
            <w:pPr>
              <w:rPr>
                <w:lang w:val="da-DK"/>
              </w:rPr>
            </w:pPr>
          </w:p>
        </w:tc>
      </w:tr>
    </w:tbl>
    <w:p w14:paraId="55B8B2BE" w14:textId="77777777" w:rsidR="0037048B" w:rsidRDefault="0037048B">
      <w:pPr>
        <w:rPr>
          <w:lang w:val="da-DK"/>
        </w:rPr>
      </w:pPr>
    </w:p>
    <w:p w14:paraId="161A75CF" w14:textId="77777777" w:rsidR="0037048B" w:rsidRDefault="0037048B">
      <w:pPr>
        <w:rPr>
          <w:lang w:val="da-DK"/>
        </w:rPr>
      </w:pPr>
    </w:p>
    <w:p w14:paraId="27373FBC" w14:textId="77777777" w:rsidR="0037048B" w:rsidRDefault="0037048B">
      <w:pPr>
        <w:rPr>
          <w:lang w:val="da-DK"/>
        </w:rPr>
      </w:pPr>
    </w:p>
    <w:p w14:paraId="222E7301" w14:textId="77777777" w:rsidR="0037048B" w:rsidRDefault="0037048B">
      <w:pPr>
        <w:rPr>
          <w:lang w:val="da-DK"/>
        </w:rPr>
      </w:pPr>
    </w:p>
    <w:p w14:paraId="48CE62DA" w14:textId="77777777" w:rsidR="0037048B" w:rsidRDefault="0037048B">
      <w:pPr>
        <w:rPr>
          <w:lang w:val="da-DK"/>
        </w:rPr>
      </w:pPr>
    </w:p>
    <w:p w14:paraId="60C084B3" w14:textId="77777777" w:rsidR="0037048B" w:rsidRDefault="0037048B">
      <w:pPr>
        <w:rPr>
          <w:lang w:val="da-DK"/>
        </w:rPr>
      </w:pPr>
    </w:p>
    <w:p w14:paraId="03C383A8" w14:textId="54AFC32F" w:rsidR="007467E4" w:rsidRDefault="007467E4">
      <w:pPr>
        <w:rPr>
          <w:lang w:val="da-DK"/>
        </w:rPr>
      </w:pPr>
    </w:p>
    <w:p w14:paraId="2319331B" w14:textId="77777777" w:rsidR="0037048B" w:rsidRDefault="0037048B">
      <w:pPr>
        <w:rPr>
          <w:lang w:val="da-DK"/>
        </w:rPr>
      </w:pPr>
    </w:p>
    <w:tbl>
      <w:tblPr>
        <w:tblStyle w:val="Tabel-Git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2"/>
      </w:tblGrid>
      <w:tr w:rsidR="007467E4" w:rsidRPr="0037048B" w14:paraId="218C3A31" w14:textId="77777777" w:rsidTr="0037048B">
        <w:trPr>
          <w:jc w:val="center"/>
        </w:trPr>
        <w:tc>
          <w:tcPr>
            <w:tcW w:w="10065" w:type="dxa"/>
            <w:shd w:val="clear" w:color="auto" w:fill="F1F0EB"/>
          </w:tcPr>
          <w:p w14:paraId="40341523" w14:textId="77777777" w:rsidR="0037048B" w:rsidRDefault="0037048B">
            <w:pPr>
              <w:rPr>
                <w:rFonts w:ascii="Montserrat" w:eastAsia="Montserrat" w:hAnsi="Montserrat"/>
                <w:lang w:val="da-DK"/>
              </w:rPr>
            </w:pPr>
          </w:p>
          <w:p w14:paraId="71EA0C2F" w14:textId="5783992E" w:rsidR="0037048B" w:rsidRPr="0037048B" w:rsidRDefault="0037048B">
            <w:pPr>
              <w:rPr>
                <w:rFonts w:ascii="Montserrat" w:eastAsia="Montserrat" w:hAnsi="Montserrat"/>
                <w:b/>
                <w:bCs/>
                <w:sz w:val="24"/>
                <w:szCs w:val="24"/>
                <w:lang w:val="da-DK"/>
              </w:rPr>
            </w:pPr>
            <w:r w:rsidRPr="0037048B">
              <w:rPr>
                <w:rFonts w:ascii="Montserrat" w:eastAsia="Montserrat" w:hAnsi="Montserrat"/>
                <w:b/>
                <w:bCs/>
                <w:sz w:val="24"/>
                <w:szCs w:val="24"/>
                <w:lang w:val="da-DK"/>
              </w:rPr>
              <w:t>Din huskeliste</w:t>
            </w:r>
          </w:p>
          <w:p w14:paraId="27B5CDBE" w14:textId="77777777" w:rsidR="0037048B" w:rsidRDefault="0037048B">
            <w:pPr>
              <w:rPr>
                <w:rFonts w:ascii="Montserrat" w:eastAsia="Montserrat" w:hAnsi="Montserrat"/>
                <w:lang w:val="da-DK"/>
              </w:rPr>
            </w:pPr>
          </w:p>
          <w:p w14:paraId="37440A0E" w14:textId="77777777" w:rsidR="007467E4" w:rsidRDefault="001878EB">
            <w:pPr>
              <w:rPr>
                <w:rFonts w:ascii="Montserrat" w:eastAsia="Montserrat" w:hAnsi="Montserrat"/>
                <w:lang w:val="da-DK"/>
              </w:rPr>
            </w:pPr>
            <w:r w:rsidRPr="0037048B">
              <w:rPr>
                <w:rFonts w:ascii="Montserrat" w:eastAsia="Montserrat" w:hAnsi="Montserrat"/>
                <w:b/>
                <w:bCs/>
                <w:lang w:val="da-DK"/>
              </w:rPr>
              <w:t>Inden samtalen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Afklar rammerne for årets lønregulering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Forbered konkrete argumenter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Skil lønsamtale og udviklingssamtale ad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Planlæg samtalens struktur</w:t>
            </w:r>
            <w:r w:rsidRPr="0037048B">
              <w:rPr>
                <w:rFonts w:ascii="Montserrat" w:eastAsia="Montserrat" w:hAnsi="Montserrat"/>
                <w:lang w:val="da-DK"/>
              </w:rPr>
              <w:br/>
            </w:r>
            <w:r w:rsidRPr="0037048B">
              <w:rPr>
                <w:rFonts w:ascii="Montserrat" w:eastAsia="Montserrat" w:hAnsi="Montserrat"/>
                <w:lang w:val="da-DK"/>
              </w:rPr>
              <w:br/>
            </w:r>
            <w:r w:rsidRPr="0037048B">
              <w:rPr>
                <w:rFonts w:ascii="Montserrat" w:eastAsia="Montserrat" w:hAnsi="Montserrat"/>
                <w:b/>
                <w:bCs/>
                <w:lang w:val="da-DK"/>
              </w:rPr>
              <w:t>Under samtalen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Kommunikér tydeligt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Lyt aktivt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Bevar roen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Hold fast i beslutningen</w:t>
            </w:r>
            <w:r w:rsidRPr="0037048B">
              <w:rPr>
                <w:rFonts w:ascii="Montserrat" w:eastAsia="Montserrat" w:hAnsi="Montserrat"/>
                <w:lang w:val="da-DK"/>
              </w:rPr>
              <w:br/>
            </w:r>
            <w:r w:rsidRPr="0037048B">
              <w:rPr>
                <w:rFonts w:ascii="Montserrat" w:eastAsia="Montserrat" w:hAnsi="Montserrat"/>
                <w:lang w:val="da-DK"/>
              </w:rPr>
              <w:br/>
            </w:r>
            <w:r w:rsidRPr="0037048B">
              <w:rPr>
                <w:rFonts w:ascii="Montserrat" w:eastAsia="Montserrat" w:hAnsi="Montserrat"/>
                <w:b/>
                <w:bCs/>
                <w:lang w:val="da-DK"/>
              </w:rPr>
              <w:t>Efter samtalen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Følg op ved behov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Vær opmærksom på reaktioner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Evaluér din egen tilgang</w:t>
            </w:r>
            <w:r w:rsidRPr="0037048B">
              <w:rPr>
                <w:rFonts w:ascii="Montserrat" w:eastAsia="Montserrat" w:hAnsi="Montserrat"/>
                <w:lang w:val="da-DK"/>
              </w:rPr>
              <w:br/>
              <w:t>• Brug erfaringerne fremadrettet</w:t>
            </w:r>
          </w:p>
          <w:p w14:paraId="3B7DCF1C" w14:textId="77777777" w:rsidR="0037048B" w:rsidRDefault="0037048B">
            <w:pPr>
              <w:rPr>
                <w:rFonts w:ascii="Montserrat" w:eastAsia="Montserrat" w:hAnsi="Montserrat"/>
                <w:lang w:val="da-DK"/>
              </w:rPr>
            </w:pPr>
          </w:p>
          <w:p w14:paraId="7E9E7F72" w14:textId="291BB9DB" w:rsidR="0037048B" w:rsidRPr="0037048B" w:rsidRDefault="0037048B">
            <w:pPr>
              <w:rPr>
                <w:lang w:val="da-DK"/>
              </w:rPr>
            </w:pPr>
          </w:p>
        </w:tc>
      </w:tr>
    </w:tbl>
    <w:p w14:paraId="1BA1345B" w14:textId="77777777" w:rsidR="001878EB" w:rsidRPr="0037048B" w:rsidRDefault="001878EB">
      <w:pPr>
        <w:rPr>
          <w:lang w:val="da-DK"/>
        </w:rPr>
      </w:pPr>
    </w:p>
    <w:sectPr w:rsidR="001878EB" w:rsidRPr="0037048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5332763">
    <w:abstractNumId w:val="8"/>
  </w:num>
  <w:num w:numId="2" w16cid:durableId="711030824">
    <w:abstractNumId w:val="6"/>
  </w:num>
  <w:num w:numId="3" w16cid:durableId="11298269">
    <w:abstractNumId w:val="5"/>
  </w:num>
  <w:num w:numId="4" w16cid:durableId="98839111">
    <w:abstractNumId w:val="4"/>
  </w:num>
  <w:num w:numId="5" w16cid:durableId="611714320">
    <w:abstractNumId w:val="7"/>
  </w:num>
  <w:num w:numId="6" w16cid:durableId="863977565">
    <w:abstractNumId w:val="3"/>
  </w:num>
  <w:num w:numId="7" w16cid:durableId="530341529">
    <w:abstractNumId w:val="2"/>
  </w:num>
  <w:num w:numId="8" w16cid:durableId="1755280612">
    <w:abstractNumId w:val="1"/>
  </w:num>
  <w:num w:numId="9" w16cid:durableId="195220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78EB"/>
    <w:rsid w:val="0029639D"/>
    <w:rsid w:val="00326F90"/>
    <w:rsid w:val="0037048B"/>
    <w:rsid w:val="00463AAB"/>
    <w:rsid w:val="007467E4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7E450"/>
  <w14:defaultImageDpi w14:val="300"/>
  <w15:docId w15:val="{89C1841F-FDFB-42A5-86E4-0A82987C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Trine Nexmand Rofelt</cp:lastModifiedBy>
  <cp:revision>2</cp:revision>
  <dcterms:created xsi:type="dcterms:W3CDTF">2026-05-16T07:16:00Z</dcterms:created>
  <dcterms:modified xsi:type="dcterms:W3CDTF">2026-05-16T07:16:00Z</dcterms:modified>
  <cp:category/>
</cp:coreProperties>
</file>